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56" w:rsidRDefault="00740CA6" w:rsidP="00F67456">
      <w:pPr>
        <w:pStyle w:val="Ttulo2"/>
        <w:jc w:val="center"/>
      </w:pPr>
      <w:bookmarkStart w:id="0" w:name="_Toc23259969"/>
      <w:r>
        <w:t>FORMULARIO REPARACIÓN Y MANTENCIÓN</w:t>
      </w:r>
      <w:bookmarkEnd w:id="0"/>
    </w:p>
    <w:p w:rsidR="00740CA6" w:rsidRPr="004E7B69" w:rsidRDefault="00740CA6" w:rsidP="00740CA6">
      <w:pPr>
        <w:jc w:val="center"/>
        <w:rPr>
          <w:b/>
          <w:color w:val="1F4E79" w:themeColor="accent1" w:themeShade="80"/>
          <w:sz w:val="28"/>
          <w:szCs w:val="28"/>
          <w:lang w:val="es-ES"/>
        </w:rPr>
      </w:pPr>
      <w:r w:rsidRPr="004E7B69">
        <w:rPr>
          <w:b/>
          <w:color w:val="1F4E79" w:themeColor="accent1" w:themeShade="80"/>
          <w:sz w:val="28"/>
          <w:szCs w:val="28"/>
          <w:lang w:val="es-ES"/>
        </w:rPr>
        <w:t xml:space="preserve">FONDO PARA REPARACION </w:t>
      </w:r>
      <w:r w:rsidR="00EC0F90">
        <w:rPr>
          <w:b/>
          <w:color w:val="1F4E79" w:themeColor="accent1" w:themeShade="80"/>
          <w:sz w:val="28"/>
          <w:szCs w:val="28"/>
          <w:lang w:val="es-ES"/>
        </w:rPr>
        <w:t>y</w:t>
      </w:r>
      <w:r w:rsidRPr="004E7B69">
        <w:rPr>
          <w:b/>
          <w:color w:val="1F4E79" w:themeColor="accent1" w:themeShade="80"/>
          <w:sz w:val="28"/>
          <w:szCs w:val="28"/>
          <w:lang w:val="es-ES"/>
        </w:rPr>
        <w:t xml:space="preserve"> MANTENCIÓN </w:t>
      </w:r>
      <w:r w:rsidR="00EC0F90">
        <w:rPr>
          <w:b/>
          <w:color w:val="1F4E79" w:themeColor="accent1" w:themeShade="80"/>
          <w:sz w:val="28"/>
          <w:szCs w:val="28"/>
          <w:lang w:val="es-ES"/>
        </w:rPr>
        <w:t>de</w:t>
      </w:r>
      <w:r w:rsidRPr="004E7B69">
        <w:rPr>
          <w:b/>
          <w:color w:val="1F4E79" w:themeColor="accent1" w:themeShade="80"/>
          <w:sz w:val="28"/>
          <w:szCs w:val="28"/>
          <w:lang w:val="es-ES"/>
        </w:rPr>
        <w:t xml:space="preserve"> EQUIPOS DE INVESTIGACIÓN</w:t>
      </w:r>
      <w:r w:rsidR="00FE340D">
        <w:rPr>
          <w:b/>
          <w:color w:val="1F4E79" w:themeColor="accent1" w:themeShade="80"/>
          <w:sz w:val="28"/>
          <w:szCs w:val="28"/>
          <w:lang w:val="es-ES"/>
        </w:rPr>
        <w:t xml:space="preserve"> 2020</w:t>
      </w:r>
    </w:p>
    <w:p w:rsidR="00740CA6" w:rsidRDefault="00740CA6" w:rsidP="00740CA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740CA6" w:rsidRPr="006B22EB" w:rsidTr="00FF7340">
        <w:tc>
          <w:tcPr>
            <w:tcW w:w="8828" w:type="dxa"/>
            <w:gridSpan w:val="2"/>
            <w:shd w:val="clear" w:color="auto" w:fill="DEEAF6" w:themeFill="accent1" w:themeFillTint="33"/>
          </w:tcPr>
          <w:p w:rsidR="00740CA6" w:rsidRPr="006B22EB" w:rsidRDefault="00740CA6" w:rsidP="00FF734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6B22EB">
              <w:rPr>
                <w:b/>
                <w:lang w:val="es-ES"/>
              </w:rPr>
              <w:t>IDENTIFICACIÓN</w:t>
            </w:r>
          </w:p>
        </w:tc>
      </w:tr>
      <w:tr w:rsidR="00740CA6" w:rsidTr="00FF7340">
        <w:tc>
          <w:tcPr>
            <w:tcW w:w="4106" w:type="dxa"/>
          </w:tcPr>
          <w:p w:rsidR="00740CA6" w:rsidRDefault="00740CA6" w:rsidP="00EC0F90">
            <w:pPr>
              <w:rPr>
                <w:lang w:val="es-ES"/>
              </w:rPr>
            </w:pPr>
            <w:r>
              <w:rPr>
                <w:lang w:val="es-ES"/>
              </w:rPr>
              <w:t xml:space="preserve">Nombre del investigador </w:t>
            </w:r>
          </w:p>
        </w:tc>
        <w:tc>
          <w:tcPr>
            <w:tcW w:w="4722" w:type="dxa"/>
          </w:tcPr>
          <w:p w:rsidR="00740CA6" w:rsidRDefault="00740CA6" w:rsidP="00FF7340">
            <w:pPr>
              <w:rPr>
                <w:lang w:val="es-ES"/>
              </w:rPr>
            </w:pPr>
          </w:p>
        </w:tc>
      </w:tr>
      <w:tr w:rsidR="00740CA6" w:rsidTr="00FF7340">
        <w:tc>
          <w:tcPr>
            <w:tcW w:w="4106" w:type="dxa"/>
          </w:tcPr>
          <w:p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Facultad/Escuela</w:t>
            </w:r>
          </w:p>
        </w:tc>
        <w:tc>
          <w:tcPr>
            <w:tcW w:w="4722" w:type="dxa"/>
          </w:tcPr>
          <w:p w:rsidR="00740CA6" w:rsidRDefault="00740CA6" w:rsidP="00FF7340">
            <w:pPr>
              <w:rPr>
                <w:lang w:val="es-ES"/>
              </w:rPr>
            </w:pPr>
          </w:p>
        </w:tc>
      </w:tr>
      <w:tr w:rsidR="00740CA6" w:rsidTr="00FF7340">
        <w:tc>
          <w:tcPr>
            <w:tcW w:w="4106" w:type="dxa"/>
          </w:tcPr>
          <w:p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Nombre del Laboratorio</w:t>
            </w:r>
          </w:p>
        </w:tc>
        <w:tc>
          <w:tcPr>
            <w:tcW w:w="4722" w:type="dxa"/>
          </w:tcPr>
          <w:p w:rsidR="00740CA6" w:rsidRDefault="00740CA6" w:rsidP="00FF7340">
            <w:pPr>
              <w:rPr>
                <w:lang w:val="es-ES"/>
              </w:rPr>
            </w:pPr>
          </w:p>
        </w:tc>
      </w:tr>
      <w:tr w:rsidR="00EC0F90" w:rsidTr="00FF7340">
        <w:tc>
          <w:tcPr>
            <w:tcW w:w="4106" w:type="dxa"/>
          </w:tcPr>
          <w:p w:rsidR="00EC0F90" w:rsidRDefault="00EC0F90" w:rsidP="00FF7340">
            <w:pPr>
              <w:rPr>
                <w:lang w:val="es-ES"/>
              </w:rPr>
            </w:pPr>
            <w:r>
              <w:rPr>
                <w:lang w:val="es-ES"/>
              </w:rPr>
              <w:t>Ubicación del Laboratorio (Edificio y campus)</w:t>
            </w:r>
          </w:p>
        </w:tc>
        <w:tc>
          <w:tcPr>
            <w:tcW w:w="4722" w:type="dxa"/>
          </w:tcPr>
          <w:p w:rsidR="00EC0F90" w:rsidRDefault="00EC0F90" w:rsidP="00FF7340">
            <w:pPr>
              <w:rPr>
                <w:lang w:val="es-ES"/>
              </w:rPr>
            </w:pPr>
          </w:p>
        </w:tc>
      </w:tr>
      <w:tr w:rsidR="00740CA6" w:rsidTr="00FF7340">
        <w:tc>
          <w:tcPr>
            <w:tcW w:w="4106" w:type="dxa"/>
          </w:tcPr>
          <w:p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Nombre del Lab manager (si aplica)</w:t>
            </w:r>
          </w:p>
        </w:tc>
        <w:tc>
          <w:tcPr>
            <w:tcW w:w="4722" w:type="dxa"/>
          </w:tcPr>
          <w:p w:rsidR="00740CA6" w:rsidRDefault="00740CA6" w:rsidP="00FF7340">
            <w:pPr>
              <w:rPr>
                <w:lang w:val="es-ES"/>
              </w:rPr>
            </w:pPr>
          </w:p>
        </w:tc>
      </w:tr>
    </w:tbl>
    <w:p w:rsidR="00740CA6" w:rsidRDefault="00740CA6" w:rsidP="00740CA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740CA6" w:rsidRPr="006B22EB" w:rsidTr="00FF7340">
        <w:tc>
          <w:tcPr>
            <w:tcW w:w="8828" w:type="dxa"/>
            <w:gridSpan w:val="2"/>
            <w:shd w:val="clear" w:color="auto" w:fill="BDD6EE" w:themeFill="accent1" w:themeFillTint="66"/>
          </w:tcPr>
          <w:p w:rsidR="00740CA6" w:rsidRPr="006B22EB" w:rsidRDefault="00740CA6" w:rsidP="00FF734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2.SOLICITUD</w:t>
            </w:r>
          </w:p>
        </w:tc>
      </w:tr>
      <w:tr w:rsidR="00740CA6" w:rsidTr="00FF7340">
        <w:tc>
          <w:tcPr>
            <w:tcW w:w="4248" w:type="dxa"/>
          </w:tcPr>
          <w:p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Equipo a reparar/mantener/comprar</w:t>
            </w:r>
          </w:p>
        </w:tc>
        <w:tc>
          <w:tcPr>
            <w:tcW w:w="4580" w:type="dxa"/>
          </w:tcPr>
          <w:p w:rsidR="00740CA6" w:rsidRDefault="00740CA6" w:rsidP="00FF7340">
            <w:pPr>
              <w:jc w:val="center"/>
              <w:rPr>
                <w:lang w:val="es-ES"/>
              </w:rPr>
            </w:pPr>
          </w:p>
        </w:tc>
      </w:tr>
      <w:tr w:rsidR="00740CA6" w:rsidTr="00FF7340">
        <w:tc>
          <w:tcPr>
            <w:tcW w:w="4248" w:type="dxa"/>
          </w:tcPr>
          <w:p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Fecha de adquisición del equipo</w:t>
            </w:r>
            <w:r w:rsidR="00EC0F90">
              <w:rPr>
                <w:lang w:val="es-ES"/>
              </w:rPr>
              <w:t xml:space="preserve"> (si aplica)</w:t>
            </w:r>
          </w:p>
        </w:tc>
        <w:tc>
          <w:tcPr>
            <w:tcW w:w="4580" w:type="dxa"/>
          </w:tcPr>
          <w:p w:rsidR="00740CA6" w:rsidRDefault="00740CA6" w:rsidP="00FF7340">
            <w:pPr>
              <w:jc w:val="center"/>
              <w:rPr>
                <w:lang w:val="es-ES"/>
              </w:rPr>
            </w:pPr>
          </w:p>
        </w:tc>
      </w:tr>
      <w:tr w:rsidR="00EC0F90" w:rsidTr="00FF7340">
        <w:tc>
          <w:tcPr>
            <w:tcW w:w="4248" w:type="dxa"/>
          </w:tcPr>
          <w:p w:rsidR="00EC0F90" w:rsidRDefault="00EC0F90" w:rsidP="00FF7340">
            <w:pPr>
              <w:rPr>
                <w:lang w:val="es-ES"/>
              </w:rPr>
            </w:pPr>
            <w:r>
              <w:rPr>
                <w:lang w:val="es-ES"/>
              </w:rPr>
              <w:t>Fecha última mantención del equipo (si aplica)</w:t>
            </w:r>
          </w:p>
        </w:tc>
        <w:tc>
          <w:tcPr>
            <w:tcW w:w="4580" w:type="dxa"/>
          </w:tcPr>
          <w:p w:rsidR="00EC0F90" w:rsidRDefault="00EC0F90" w:rsidP="00FF7340">
            <w:pPr>
              <w:jc w:val="center"/>
              <w:rPr>
                <w:lang w:val="es-ES"/>
              </w:rPr>
            </w:pPr>
          </w:p>
        </w:tc>
      </w:tr>
      <w:tr w:rsidR="00FE340D" w:rsidTr="00FF7340">
        <w:tc>
          <w:tcPr>
            <w:tcW w:w="4248" w:type="dxa"/>
          </w:tcPr>
          <w:p w:rsidR="00FE340D" w:rsidRDefault="00FE340D" w:rsidP="00FF7340">
            <w:pPr>
              <w:rPr>
                <w:lang w:val="es-ES"/>
              </w:rPr>
            </w:pPr>
            <w:r>
              <w:rPr>
                <w:lang w:val="es-ES"/>
              </w:rPr>
              <w:t>Proyectos de investigación vinculados al equipo en ejecución durante 2020</w:t>
            </w:r>
            <w:r w:rsidR="005F19D2">
              <w:rPr>
                <w:lang w:val="es-ES"/>
              </w:rPr>
              <w:t xml:space="preserve"> (proyectos externos, internos  o tesis)</w:t>
            </w:r>
          </w:p>
        </w:tc>
        <w:tc>
          <w:tcPr>
            <w:tcW w:w="4580" w:type="dxa"/>
          </w:tcPr>
          <w:p w:rsidR="00FE340D" w:rsidRDefault="00FE340D" w:rsidP="00FF7340">
            <w:pPr>
              <w:jc w:val="center"/>
              <w:rPr>
                <w:lang w:val="es-ES"/>
              </w:rPr>
            </w:pPr>
          </w:p>
        </w:tc>
      </w:tr>
      <w:tr w:rsidR="00740CA6" w:rsidTr="00FF7340">
        <w:tc>
          <w:tcPr>
            <w:tcW w:w="4248" w:type="dxa"/>
          </w:tcPr>
          <w:p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Monto de COTIZACION 1</w:t>
            </w:r>
          </w:p>
        </w:tc>
        <w:tc>
          <w:tcPr>
            <w:tcW w:w="4580" w:type="dxa"/>
          </w:tcPr>
          <w:p w:rsidR="00740CA6" w:rsidRDefault="00740CA6" w:rsidP="00FF7340">
            <w:pPr>
              <w:jc w:val="center"/>
              <w:rPr>
                <w:lang w:val="es-ES"/>
              </w:rPr>
            </w:pPr>
          </w:p>
        </w:tc>
      </w:tr>
      <w:tr w:rsidR="00740CA6" w:rsidTr="00FF7340">
        <w:tc>
          <w:tcPr>
            <w:tcW w:w="4248" w:type="dxa"/>
          </w:tcPr>
          <w:p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Monto de COTIZACION 2</w:t>
            </w:r>
          </w:p>
        </w:tc>
        <w:tc>
          <w:tcPr>
            <w:tcW w:w="4580" w:type="dxa"/>
          </w:tcPr>
          <w:p w:rsidR="00740CA6" w:rsidRDefault="00740CA6" w:rsidP="00FF7340">
            <w:pPr>
              <w:jc w:val="center"/>
              <w:rPr>
                <w:lang w:val="es-ES"/>
              </w:rPr>
            </w:pPr>
          </w:p>
        </w:tc>
      </w:tr>
      <w:tr w:rsidR="00740CA6" w:rsidTr="00FF7340">
        <w:tc>
          <w:tcPr>
            <w:tcW w:w="4248" w:type="dxa"/>
          </w:tcPr>
          <w:p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Monto de COTIZACION 3</w:t>
            </w:r>
          </w:p>
        </w:tc>
        <w:tc>
          <w:tcPr>
            <w:tcW w:w="4580" w:type="dxa"/>
          </w:tcPr>
          <w:p w:rsidR="00740CA6" w:rsidRDefault="00740CA6" w:rsidP="00FF7340">
            <w:pPr>
              <w:jc w:val="center"/>
              <w:rPr>
                <w:lang w:val="es-ES"/>
              </w:rPr>
            </w:pPr>
          </w:p>
        </w:tc>
      </w:tr>
    </w:tbl>
    <w:p w:rsidR="00740CA6" w:rsidRDefault="00740CA6" w:rsidP="00740CA6">
      <w:pPr>
        <w:rPr>
          <w:lang w:val="es-ES"/>
        </w:rPr>
      </w:pPr>
    </w:p>
    <w:p w:rsidR="00AA2332" w:rsidRDefault="00AA2332">
      <w:pPr>
        <w:jc w:val="left"/>
      </w:pPr>
      <w:r>
        <w:br w:type="page"/>
      </w:r>
    </w:p>
    <w:p w:rsidR="00AA2332" w:rsidRPr="00192020" w:rsidRDefault="005F19D2" w:rsidP="00AA2332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IMPACTO DE LA REPARACIÓN O MANTENICÓN PARA LA  INVESTIGACIÓN UAI</w:t>
      </w:r>
    </w:p>
    <w:p w:rsidR="00AA2332" w:rsidRPr="00317ED1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Resuma aquí las condiciones que hacen necesaria la inversión solicitada. Si hay proyectos de investigación, tesistas de pre o postgrado, por favor indíquelo. Favor explicar impacto inmediato y futuro de la inversión</w:t>
      </w:r>
      <w:r w:rsidR="005F19D2">
        <w:t>, puede incluir en sus comentarios impactos potenciales, más allá de las investigaciones en curso durante 2020</w:t>
      </w:r>
      <w:r>
        <w:t xml:space="preserve">. </w:t>
      </w: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0CA6" w:rsidRPr="00D408FC" w:rsidRDefault="00740CA6" w:rsidP="00740CA6"/>
    <w:p w:rsidR="00740CA6" w:rsidRPr="00D408FC" w:rsidRDefault="00740CA6" w:rsidP="00740CA6"/>
    <w:p w:rsidR="005F19D2" w:rsidRDefault="005F19D2" w:rsidP="005F19D2">
      <w:pPr>
        <w:rPr>
          <w:lang w:val="es-ES"/>
        </w:rPr>
      </w:pPr>
      <w:r>
        <w:rPr>
          <w:b/>
          <w:lang w:val="es-ES"/>
        </w:rPr>
        <w:t>IMPORTANTE</w:t>
      </w:r>
      <w:r w:rsidRPr="004D62E0">
        <w:rPr>
          <w:b/>
          <w:lang w:val="es-ES"/>
        </w:rPr>
        <w:t>:</w:t>
      </w:r>
      <w:r>
        <w:rPr>
          <w:lang w:val="es-ES"/>
        </w:rPr>
        <w:t xml:space="preserve"> </w:t>
      </w:r>
    </w:p>
    <w:p w:rsidR="005F19D2" w:rsidRPr="003E5EF6" w:rsidRDefault="005F19D2" w:rsidP="005F19D2">
      <w:pPr>
        <w:pStyle w:val="Prrafodelista"/>
        <w:numPr>
          <w:ilvl w:val="0"/>
          <w:numId w:val="46"/>
        </w:numPr>
        <w:spacing w:after="0" w:line="240" w:lineRule="auto"/>
        <w:rPr>
          <w:sz w:val="20"/>
          <w:szCs w:val="20"/>
          <w:lang w:val="es-ES"/>
        </w:rPr>
      </w:pPr>
      <w:r w:rsidRPr="003E5EF6">
        <w:rPr>
          <w:sz w:val="20"/>
          <w:szCs w:val="20"/>
          <w:lang w:val="es-ES"/>
        </w:rPr>
        <w:t>El fondo para reparación y mantención involucra sólo a equipos y laboratorios de investigación, es decir, aquellos utilizados para la realización de experimentos o ensayos de investigaciones que conduzcan a la generación de nuevo conocimiento. De esto modo, este fondo no considera equipo de uso exclusivamente docente.</w:t>
      </w:r>
    </w:p>
    <w:p w:rsidR="005F19D2" w:rsidRPr="003E5EF6" w:rsidRDefault="005F19D2" w:rsidP="005F19D2">
      <w:pPr>
        <w:pStyle w:val="Prrafodelista"/>
        <w:numPr>
          <w:ilvl w:val="0"/>
          <w:numId w:val="46"/>
        </w:numPr>
        <w:spacing w:after="0" w:line="240" w:lineRule="auto"/>
        <w:rPr>
          <w:sz w:val="20"/>
          <w:szCs w:val="20"/>
          <w:lang w:val="es-ES"/>
        </w:rPr>
      </w:pPr>
      <w:r w:rsidRPr="003E5EF6">
        <w:rPr>
          <w:sz w:val="20"/>
          <w:szCs w:val="20"/>
          <w:lang w:val="es-ES"/>
        </w:rPr>
        <w:t>La solicitud debe cumplir con las especificaciones de:</w:t>
      </w:r>
    </w:p>
    <w:p w:rsidR="005F19D2" w:rsidRPr="007E1137" w:rsidRDefault="005F19D2" w:rsidP="005F19D2">
      <w:pPr>
        <w:pStyle w:val="Prrafodelista"/>
        <w:spacing w:after="0" w:line="240" w:lineRule="auto"/>
        <w:rPr>
          <w:rFonts w:cstheme="minorHAnsi"/>
          <w:sz w:val="14"/>
          <w:szCs w:val="20"/>
        </w:rPr>
      </w:pPr>
      <w:hyperlink r:id="rId11" w:history="1">
        <w:r w:rsidRPr="007E1137">
          <w:rPr>
            <w:rStyle w:val="Hipervnculo"/>
            <w:rFonts w:cstheme="minorHAnsi"/>
            <w:sz w:val="20"/>
            <w:szCs w:val="28"/>
            <w:lang w:val="es-ES"/>
          </w:rPr>
          <w:t>https://evalcyt.conicyt.cl/declaracion/doc/INSTRUCTIVO_FIAII_REGULAR_2015-2016.pdf</w:t>
        </w:r>
      </w:hyperlink>
    </w:p>
    <w:p w:rsidR="005F19D2" w:rsidRPr="003E5EF6" w:rsidRDefault="005F19D2" w:rsidP="005F19D2">
      <w:pPr>
        <w:pStyle w:val="Prrafodelista"/>
        <w:numPr>
          <w:ilvl w:val="0"/>
          <w:numId w:val="46"/>
        </w:numPr>
        <w:spacing w:after="0" w:line="240" w:lineRule="auto"/>
        <w:rPr>
          <w:sz w:val="20"/>
          <w:szCs w:val="20"/>
        </w:rPr>
      </w:pPr>
      <w:r w:rsidRPr="003E5EF6">
        <w:rPr>
          <w:sz w:val="20"/>
          <w:szCs w:val="20"/>
          <w:lang w:val="es-ES"/>
        </w:rPr>
        <w:t xml:space="preserve">Ante cualquier duda sobre este documento, puede consultar a </w:t>
      </w:r>
      <w:r>
        <w:rPr>
          <w:sz w:val="20"/>
          <w:szCs w:val="20"/>
          <w:lang w:val="es-ES"/>
        </w:rPr>
        <w:t>Macarena Cárdenas</w:t>
      </w:r>
      <w:r w:rsidRPr="003E5EF6">
        <w:rPr>
          <w:sz w:val="20"/>
          <w:szCs w:val="20"/>
          <w:lang w:val="es-ES"/>
        </w:rPr>
        <w:t xml:space="preserve">, encargado de esta declaración a FONDECYT, al anexo </w:t>
      </w:r>
      <w:r>
        <w:rPr>
          <w:sz w:val="20"/>
          <w:szCs w:val="20"/>
          <w:lang w:val="es-ES"/>
        </w:rPr>
        <w:t>1884</w:t>
      </w:r>
      <w:r w:rsidRPr="003E5EF6">
        <w:rPr>
          <w:sz w:val="20"/>
          <w:szCs w:val="20"/>
          <w:lang w:val="es-ES"/>
        </w:rPr>
        <w:t xml:space="preserve"> o a la Dirección de Investigación. </w:t>
      </w:r>
    </w:p>
    <w:p w:rsidR="00AA2332" w:rsidRDefault="00740CA6" w:rsidP="005F19D2">
      <w:pPr>
        <w:tabs>
          <w:tab w:val="left" w:pos="6663"/>
        </w:tabs>
      </w:pPr>
      <w:r>
        <w:tab/>
      </w:r>
      <w:r w:rsidR="00AA2332">
        <w:br w:type="page"/>
      </w:r>
    </w:p>
    <w:p w:rsidR="00077800" w:rsidRDefault="00077800" w:rsidP="00077800">
      <w:pPr>
        <w:pStyle w:val="Ttulo2"/>
        <w:jc w:val="center"/>
      </w:pPr>
      <w:bookmarkStart w:id="1" w:name="_ANEXO_2_EXCLUSIONES"/>
      <w:bookmarkStart w:id="2" w:name="_Toc23259970"/>
      <w:bookmarkStart w:id="3" w:name="_GoBack"/>
      <w:bookmarkEnd w:id="1"/>
      <w:bookmarkEnd w:id="3"/>
      <w:r>
        <w:lastRenderedPageBreak/>
        <w:t>EXCLUSIONES</w:t>
      </w:r>
      <w:bookmarkEnd w:id="2"/>
    </w:p>
    <w:p w:rsidR="00077800" w:rsidRDefault="00077800" w:rsidP="00077800">
      <w:pPr>
        <w:tabs>
          <w:tab w:val="left" w:pos="6663"/>
        </w:tabs>
        <w:rPr>
          <w:lang w:val="es-ES"/>
        </w:rPr>
      </w:pPr>
      <w:r>
        <w:rPr>
          <w:lang w:val="es-ES"/>
        </w:rPr>
        <w:t>De acuerdo al manual de CONICYT, este fondo excluye:</w:t>
      </w:r>
    </w:p>
    <w:p w:rsidR="00077800" w:rsidRDefault="00077800" w:rsidP="00077800">
      <w:pPr>
        <w:tabs>
          <w:tab w:val="left" w:pos="6663"/>
        </w:tabs>
        <w:rPr>
          <w:lang w:val="es-ES"/>
        </w:rPr>
      </w:pPr>
    </w:p>
    <w:p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Equipos de telefonía fija o celular</w:t>
      </w:r>
    </w:p>
    <w:p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Conexiones institucionales y privadas a Internet</w:t>
      </w:r>
    </w:p>
    <w:p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Cuentas de servicios básicos (por ejemplo, luz, agua, telefonía).</w:t>
      </w:r>
    </w:p>
    <w:p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Compra de vehículos, a excepción de vehículos todo terreno o para el transporte de</w:t>
      </w:r>
      <w:r w:rsidR="005D79AF">
        <w:rPr>
          <w:lang w:val="es-ES"/>
        </w:rPr>
        <w:t xml:space="preserve"> </w:t>
      </w:r>
      <w:r w:rsidRPr="005D79AF">
        <w:rPr>
          <w:lang w:val="es-ES"/>
        </w:rPr>
        <w:t>participantes en los proyectos como sujetos de estudio.</w:t>
      </w:r>
    </w:p>
    <w:p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Arriendo de vehículos a las instituciones beneficiarias que no cuenten con este giro</w:t>
      </w:r>
    </w:p>
    <w:p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Gastos no asociados directamente al desarrollo de investigación como por ejemplo</w:t>
      </w:r>
      <w:r w:rsidR="005D79AF">
        <w:rPr>
          <w:lang w:val="es-ES"/>
        </w:rPr>
        <w:t xml:space="preserve"> </w:t>
      </w:r>
      <w:r w:rsidRPr="005D79AF">
        <w:rPr>
          <w:lang w:val="es-ES"/>
        </w:rPr>
        <w:t>aquellos que tengan como fin actividades docentes, gastos administrativos</w:t>
      </w:r>
    </w:p>
    <w:p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Habilitación de laboratorios docentes o equipos de laboratorio con fin docente.</w:t>
      </w:r>
    </w:p>
    <w:p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Muebles de oficina</w:t>
      </w:r>
    </w:p>
    <w:p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Gastos por conceptos de atención de reuniones y/o alimentación.</w:t>
      </w:r>
    </w:p>
    <w:sectPr w:rsidR="00077800" w:rsidRPr="005D79A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F432E" w16cid:durableId="21643E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41" w:rsidRDefault="00621441" w:rsidP="00CA5039">
      <w:pPr>
        <w:spacing w:after="0" w:line="240" w:lineRule="auto"/>
      </w:pPr>
      <w:r>
        <w:separator/>
      </w:r>
    </w:p>
  </w:endnote>
  <w:endnote w:type="continuationSeparator" w:id="0">
    <w:p w:rsidR="00621441" w:rsidRDefault="00621441" w:rsidP="00CA5039">
      <w:pPr>
        <w:spacing w:after="0" w:line="240" w:lineRule="auto"/>
      </w:pPr>
      <w:r>
        <w:continuationSeparator/>
      </w:r>
    </w:p>
  </w:endnote>
  <w:endnote w:type="continuationNotice" w:id="1">
    <w:p w:rsidR="00621441" w:rsidRDefault="00621441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75895"/>
      <w:docPartObj>
        <w:docPartGallery w:val="Page Numbers (Bottom of Page)"/>
        <w:docPartUnique/>
      </w:docPartObj>
    </w:sdtPr>
    <w:sdtEndPr/>
    <w:sdtContent>
      <w:p w:rsidR="00D97D94" w:rsidRDefault="00D97D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E6" w:rsidRPr="00A70DE6">
          <w:rPr>
            <w:noProof/>
            <w:lang w:val="es-ES"/>
          </w:rPr>
          <w:t>3</w:t>
        </w:r>
        <w:r>
          <w:fldChar w:fldCharType="end"/>
        </w:r>
      </w:p>
    </w:sdtContent>
  </w:sdt>
  <w:p w:rsidR="00D97D94" w:rsidRDefault="00D97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41" w:rsidRDefault="00621441" w:rsidP="00CA5039">
      <w:pPr>
        <w:spacing w:after="0" w:line="240" w:lineRule="auto"/>
      </w:pPr>
      <w:r>
        <w:separator/>
      </w:r>
    </w:p>
  </w:footnote>
  <w:footnote w:type="continuationSeparator" w:id="0">
    <w:p w:rsidR="00621441" w:rsidRDefault="00621441" w:rsidP="00CA5039">
      <w:pPr>
        <w:spacing w:after="0" w:line="240" w:lineRule="auto"/>
      </w:pPr>
      <w:r>
        <w:continuationSeparator/>
      </w:r>
    </w:p>
  </w:footnote>
  <w:footnote w:type="continuationNotice" w:id="1">
    <w:p w:rsidR="00621441" w:rsidRDefault="00621441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94" w:rsidRDefault="00621441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D97D94">
      <w:rPr>
        <w:rFonts w:ascii="Arial Black" w:hAnsi="Arial Black" w:cs="Aparajita"/>
        <w:sz w:val="10"/>
        <w:szCs w:val="10"/>
      </w:rPr>
      <w:t xml:space="preserve"> </w:t>
    </w:r>
    <w:r w:rsidR="00D97D94">
      <w:rPr>
        <w:noProof/>
        <w:lang w:eastAsia="es-CL"/>
      </w:rPr>
      <w:drawing>
        <wp:inline distT="0" distB="0" distL="0" distR="0" wp14:anchorId="138BAB49" wp14:editId="7036D20E">
          <wp:extent cx="900000" cy="2297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7D94" w:rsidRDefault="00D97D94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 w:rsidR="006C71E6">
      <w:rPr>
        <w:rFonts w:ascii="Arial Black" w:hAnsi="Arial Black" w:cs="Aparajita"/>
        <w:sz w:val="10"/>
        <w:szCs w:val="10"/>
      </w:rPr>
      <w:tab/>
    </w:r>
  </w:p>
  <w:p w:rsidR="00D97D94" w:rsidRPr="00021DD6" w:rsidRDefault="006C71E6">
    <w:pPr>
      <w:pStyle w:val="Encabezado"/>
      <w:rPr>
        <w:sz w:val="22"/>
      </w:rPr>
    </w:pPr>
    <w:r>
      <w:rPr>
        <w:rFonts w:ascii="Arial Black" w:hAnsi="Arial Black" w:cs="Aparajita"/>
        <w:sz w:val="10"/>
        <w:szCs w:val="10"/>
      </w:rPr>
      <w:t xml:space="preserve"> V</w:t>
    </w:r>
    <w:r w:rsidRPr="00021DD6">
      <w:rPr>
        <w:rFonts w:ascii="Arial Black" w:hAnsi="Arial Black" w:cs="Aparajita"/>
        <w:sz w:val="10"/>
        <w:szCs w:val="10"/>
      </w:rPr>
      <w:t>icerrectoría académica</w:t>
    </w:r>
  </w:p>
  <w:p w:rsidR="00D97D94" w:rsidRDefault="006C71E6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>D</w:t>
    </w:r>
    <w:r w:rsidRPr="00021DD6">
      <w:rPr>
        <w:rFonts w:ascii="Arial Black" w:hAnsi="Arial Black" w:cs="Aparajita"/>
        <w:sz w:val="10"/>
        <w:szCs w:val="10"/>
      </w:rPr>
      <w:t>irección de investigación</w:t>
    </w:r>
  </w:p>
  <w:p w:rsidR="00D97D94" w:rsidRDefault="006C71E6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:rsidR="00D97D94" w:rsidRPr="00CA5039" w:rsidRDefault="00D97D94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DC4"/>
    <w:multiLevelType w:val="hybridMultilevel"/>
    <w:tmpl w:val="25F44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34740"/>
    <w:multiLevelType w:val="hybridMultilevel"/>
    <w:tmpl w:val="7E865E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26"/>
  </w:num>
  <w:num w:numId="5">
    <w:abstractNumId w:val="11"/>
  </w:num>
  <w:num w:numId="6">
    <w:abstractNumId w:val="36"/>
  </w:num>
  <w:num w:numId="7">
    <w:abstractNumId w:val="46"/>
  </w:num>
  <w:num w:numId="8">
    <w:abstractNumId w:val="43"/>
  </w:num>
  <w:num w:numId="9">
    <w:abstractNumId w:val="21"/>
  </w:num>
  <w:num w:numId="10">
    <w:abstractNumId w:val="25"/>
  </w:num>
  <w:num w:numId="11">
    <w:abstractNumId w:val="30"/>
  </w:num>
  <w:num w:numId="12">
    <w:abstractNumId w:val="39"/>
  </w:num>
  <w:num w:numId="13">
    <w:abstractNumId w:val="31"/>
  </w:num>
  <w:num w:numId="14">
    <w:abstractNumId w:val="37"/>
  </w:num>
  <w:num w:numId="15">
    <w:abstractNumId w:val="0"/>
  </w:num>
  <w:num w:numId="16">
    <w:abstractNumId w:val="28"/>
  </w:num>
  <w:num w:numId="17">
    <w:abstractNumId w:val="7"/>
  </w:num>
  <w:num w:numId="18">
    <w:abstractNumId w:val="17"/>
  </w:num>
  <w:num w:numId="19">
    <w:abstractNumId w:val="24"/>
  </w:num>
  <w:num w:numId="20">
    <w:abstractNumId w:val="4"/>
  </w:num>
  <w:num w:numId="21">
    <w:abstractNumId w:val="33"/>
  </w:num>
  <w:num w:numId="22">
    <w:abstractNumId w:val="32"/>
  </w:num>
  <w:num w:numId="23">
    <w:abstractNumId w:val="42"/>
  </w:num>
  <w:num w:numId="24">
    <w:abstractNumId w:val="29"/>
  </w:num>
  <w:num w:numId="25">
    <w:abstractNumId w:val="1"/>
  </w:num>
  <w:num w:numId="26">
    <w:abstractNumId w:val="18"/>
  </w:num>
  <w:num w:numId="27">
    <w:abstractNumId w:val="15"/>
  </w:num>
  <w:num w:numId="28">
    <w:abstractNumId w:val="40"/>
  </w:num>
  <w:num w:numId="29">
    <w:abstractNumId w:val="41"/>
  </w:num>
  <w:num w:numId="30">
    <w:abstractNumId w:val="9"/>
  </w:num>
  <w:num w:numId="31">
    <w:abstractNumId w:val="14"/>
  </w:num>
  <w:num w:numId="32">
    <w:abstractNumId w:val="20"/>
  </w:num>
  <w:num w:numId="33">
    <w:abstractNumId w:val="34"/>
  </w:num>
  <w:num w:numId="34">
    <w:abstractNumId w:val="38"/>
  </w:num>
  <w:num w:numId="35">
    <w:abstractNumId w:val="13"/>
  </w:num>
  <w:num w:numId="36">
    <w:abstractNumId w:val="44"/>
  </w:num>
  <w:num w:numId="37">
    <w:abstractNumId w:val="45"/>
  </w:num>
  <w:num w:numId="38">
    <w:abstractNumId w:val="6"/>
  </w:num>
  <w:num w:numId="39">
    <w:abstractNumId w:val="8"/>
  </w:num>
  <w:num w:numId="40">
    <w:abstractNumId w:val="35"/>
  </w:num>
  <w:num w:numId="41">
    <w:abstractNumId w:val="10"/>
  </w:num>
  <w:num w:numId="42">
    <w:abstractNumId w:val="19"/>
  </w:num>
  <w:num w:numId="43">
    <w:abstractNumId w:val="22"/>
  </w:num>
  <w:num w:numId="44">
    <w:abstractNumId w:val="27"/>
  </w:num>
  <w:num w:numId="45">
    <w:abstractNumId w:val="12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6"/>
    <w:rsid w:val="0000018F"/>
    <w:rsid w:val="00001699"/>
    <w:rsid w:val="00004435"/>
    <w:rsid w:val="00007CE8"/>
    <w:rsid w:val="000147E7"/>
    <w:rsid w:val="00015C02"/>
    <w:rsid w:val="00021DD6"/>
    <w:rsid w:val="00024129"/>
    <w:rsid w:val="00037EDD"/>
    <w:rsid w:val="00050A43"/>
    <w:rsid w:val="00051F3E"/>
    <w:rsid w:val="00077800"/>
    <w:rsid w:val="000A0F2D"/>
    <w:rsid w:val="000C5C12"/>
    <w:rsid w:val="000D5BC6"/>
    <w:rsid w:val="000D7150"/>
    <w:rsid w:val="000E2590"/>
    <w:rsid w:val="000E6FE5"/>
    <w:rsid w:val="000F40A6"/>
    <w:rsid w:val="001055B6"/>
    <w:rsid w:val="00105766"/>
    <w:rsid w:val="00120D89"/>
    <w:rsid w:val="00126133"/>
    <w:rsid w:val="001323C7"/>
    <w:rsid w:val="00132926"/>
    <w:rsid w:val="001546FB"/>
    <w:rsid w:val="00155EC3"/>
    <w:rsid w:val="00164A8A"/>
    <w:rsid w:val="001672F3"/>
    <w:rsid w:val="00170462"/>
    <w:rsid w:val="0019235F"/>
    <w:rsid w:val="001B2FCD"/>
    <w:rsid w:val="001C13C0"/>
    <w:rsid w:val="001C285E"/>
    <w:rsid w:val="001C5C04"/>
    <w:rsid w:val="001D1068"/>
    <w:rsid w:val="001E45A5"/>
    <w:rsid w:val="001F7542"/>
    <w:rsid w:val="00212C02"/>
    <w:rsid w:val="002177FB"/>
    <w:rsid w:val="00217E6D"/>
    <w:rsid w:val="002406E6"/>
    <w:rsid w:val="0024457D"/>
    <w:rsid w:val="00250580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33C8"/>
    <w:rsid w:val="002C5A9B"/>
    <w:rsid w:val="002F2405"/>
    <w:rsid w:val="002F2794"/>
    <w:rsid w:val="00302391"/>
    <w:rsid w:val="003102BC"/>
    <w:rsid w:val="00321F2D"/>
    <w:rsid w:val="00330FE0"/>
    <w:rsid w:val="00333915"/>
    <w:rsid w:val="00336310"/>
    <w:rsid w:val="00336C83"/>
    <w:rsid w:val="003610D3"/>
    <w:rsid w:val="00361925"/>
    <w:rsid w:val="003628BD"/>
    <w:rsid w:val="003635AC"/>
    <w:rsid w:val="00370454"/>
    <w:rsid w:val="003752D2"/>
    <w:rsid w:val="003825FC"/>
    <w:rsid w:val="003835E5"/>
    <w:rsid w:val="00397F15"/>
    <w:rsid w:val="003A1F09"/>
    <w:rsid w:val="003A55DD"/>
    <w:rsid w:val="003B2B67"/>
    <w:rsid w:val="003B4774"/>
    <w:rsid w:val="003C2061"/>
    <w:rsid w:val="003C604D"/>
    <w:rsid w:val="003D0EA6"/>
    <w:rsid w:val="003D584D"/>
    <w:rsid w:val="003E66C5"/>
    <w:rsid w:val="003F32D1"/>
    <w:rsid w:val="003F6519"/>
    <w:rsid w:val="0040725F"/>
    <w:rsid w:val="00407A1B"/>
    <w:rsid w:val="00434896"/>
    <w:rsid w:val="00440732"/>
    <w:rsid w:val="004525A0"/>
    <w:rsid w:val="0045749C"/>
    <w:rsid w:val="004944E1"/>
    <w:rsid w:val="00495326"/>
    <w:rsid w:val="00496A15"/>
    <w:rsid w:val="00496F09"/>
    <w:rsid w:val="004A257A"/>
    <w:rsid w:val="004A26F2"/>
    <w:rsid w:val="004A7082"/>
    <w:rsid w:val="004D66CC"/>
    <w:rsid w:val="004E52C3"/>
    <w:rsid w:val="004F0031"/>
    <w:rsid w:val="005018B4"/>
    <w:rsid w:val="00507BFE"/>
    <w:rsid w:val="00507F37"/>
    <w:rsid w:val="00510569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63EC7"/>
    <w:rsid w:val="00564E73"/>
    <w:rsid w:val="00567AEF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7052"/>
    <w:rsid w:val="005A7636"/>
    <w:rsid w:val="005D7561"/>
    <w:rsid w:val="005D79AF"/>
    <w:rsid w:val="005E4D02"/>
    <w:rsid w:val="005E5B1F"/>
    <w:rsid w:val="005F0897"/>
    <w:rsid w:val="005F19D2"/>
    <w:rsid w:val="005F6A77"/>
    <w:rsid w:val="005F7FF4"/>
    <w:rsid w:val="00621441"/>
    <w:rsid w:val="00621E18"/>
    <w:rsid w:val="006246BE"/>
    <w:rsid w:val="00625E3E"/>
    <w:rsid w:val="00630F47"/>
    <w:rsid w:val="006355E2"/>
    <w:rsid w:val="00635CB1"/>
    <w:rsid w:val="00640BC2"/>
    <w:rsid w:val="00641E5B"/>
    <w:rsid w:val="0064202C"/>
    <w:rsid w:val="006505A0"/>
    <w:rsid w:val="0066310E"/>
    <w:rsid w:val="00676105"/>
    <w:rsid w:val="00676A5C"/>
    <w:rsid w:val="00681CA7"/>
    <w:rsid w:val="00694376"/>
    <w:rsid w:val="006973FD"/>
    <w:rsid w:val="006A3364"/>
    <w:rsid w:val="006A7309"/>
    <w:rsid w:val="006B4CE7"/>
    <w:rsid w:val="006B7B3B"/>
    <w:rsid w:val="006C71E6"/>
    <w:rsid w:val="006C7287"/>
    <w:rsid w:val="006D7AB1"/>
    <w:rsid w:val="006E100C"/>
    <w:rsid w:val="006E2729"/>
    <w:rsid w:val="00707690"/>
    <w:rsid w:val="00713749"/>
    <w:rsid w:val="00724DB0"/>
    <w:rsid w:val="0073116F"/>
    <w:rsid w:val="00735A12"/>
    <w:rsid w:val="00737DB1"/>
    <w:rsid w:val="00740CA6"/>
    <w:rsid w:val="00743E24"/>
    <w:rsid w:val="0074714D"/>
    <w:rsid w:val="007474A1"/>
    <w:rsid w:val="00777BEC"/>
    <w:rsid w:val="00786EDF"/>
    <w:rsid w:val="00787869"/>
    <w:rsid w:val="0079090C"/>
    <w:rsid w:val="0079141A"/>
    <w:rsid w:val="007B3732"/>
    <w:rsid w:val="007B7E2B"/>
    <w:rsid w:val="007D4217"/>
    <w:rsid w:val="007D5713"/>
    <w:rsid w:val="007E1137"/>
    <w:rsid w:val="00810C80"/>
    <w:rsid w:val="0081165F"/>
    <w:rsid w:val="00825C8A"/>
    <w:rsid w:val="008323B9"/>
    <w:rsid w:val="00833AB2"/>
    <w:rsid w:val="008468FB"/>
    <w:rsid w:val="0084742C"/>
    <w:rsid w:val="00860CDB"/>
    <w:rsid w:val="0087163C"/>
    <w:rsid w:val="0089162B"/>
    <w:rsid w:val="008B71A2"/>
    <w:rsid w:val="008C1396"/>
    <w:rsid w:val="008C56DC"/>
    <w:rsid w:val="008D30B5"/>
    <w:rsid w:val="008D5E90"/>
    <w:rsid w:val="008E22A3"/>
    <w:rsid w:val="008E59D0"/>
    <w:rsid w:val="008F2DD9"/>
    <w:rsid w:val="00902715"/>
    <w:rsid w:val="00903A34"/>
    <w:rsid w:val="00905F4F"/>
    <w:rsid w:val="00911376"/>
    <w:rsid w:val="0092643F"/>
    <w:rsid w:val="00926962"/>
    <w:rsid w:val="00927EA1"/>
    <w:rsid w:val="00935628"/>
    <w:rsid w:val="0093601B"/>
    <w:rsid w:val="00944C3A"/>
    <w:rsid w:val="00956441"/>
    <w:rsid w:val="00972E79"/>
    <w:rsid w:val="009742B2"/>
    <w:rsid w:val="009749AA"/>
    <w:rsid w:val="0097559C"/>
    <w:rsid w:val="00985B77"/>
    <w:rsid w:val="00990036"/>
    <w:rsid w:val="009B08C4"/>
    <w:rsid w:val="009B6ABC"/>
    <w:rsid w:val="009C0548"/>
    <w:rsid w:val="009C0B7E"/>
    <w:rsid w:val="009D1110"/>
    <w:rsid w:val="009D74A0"/>
    <w:rsid w:val="009E22BF"/>
    <w:rsid w:val="009F1AF1"/>
    <w:rsid w:val="00A10D0B"/>
    <w:rsid w:val="00A16066"/>
    <w:rsid w:val="00A1659D"/>
    <w:rsid w:val="00A23F59"/>
    <w:rsid w:val="00A30288"/>
    <w:rsid w:val="00A37B09"/>
    <w:rsid w:val="00A4408F"/>
    <w:rsid w:val="00A44C9B"/>
    <w:rsid w:val="00A62209"/>
    <w:rsid w:val="00A640D5"/>
    <w:rsid w:val="00A6422F"/>
    <w:rsid w:val="00A70DE6"/>
    <w:rsid w:val="00A745CF"/>
    <w:rsid w:val="00A82FDD"/>
    <w:rsid w:val="00A846D9"/>
    <w:rsid w:val="00A923C6"/>
    <w:rsid w:val="00AA2332"/>
    <w:rsid w:val="00AC5F00"/>
    <w:rsid w:val="00AC7B1D"/>
    <w:rsid w:val="00AD573E"/>
    <w:rsid w:val="00AE41B2"/>
    <w:rsid w:val="00AE5400"/>
    <w:rsid w:val="00AF2722"/>
    <w:rsid w:val="00B00E72"/>
    <w:rsid w:val="00B06EAD"/>
    <w:rsid w:val="00B22378"/>
    <w:rsid w:val="00B36634"/>
    <w:rsid w:val="00B37261"/>
    <w:rsid w:val="00B515EE"/>
    <w:rsid w:val="00B53DDE"/>
    <w:rsid w:val="00B5504C"/>
    <w:rsid w:val="00B552EA"/>
    <w:rsid w:val="00B71894"/>
    <w:rsid w:val="00B77613"/>
    <w:rsid w:val="00B807E3"/>
    <w:rsid w:val="00B91E3A"/>
    <w:rsid w:val="00B96F9D"/>
    <w:rsid w:val="00BA5F43"/>
    <w:rsid w:val="00BD0961"/>
    <w:rsid w:val="00BE7C2B"/>
    <w:rsid w:val="00BF0FE0"/>
    <w:rsid w:val="00BF169B"/>
    <w:rsid w:val="00BF4BAF"/>
    <w:rsid w:val="00C11EA1"/>
    <w:rsid w:val="00C1267E"/>
    <w:rsid w:val="00C14E69"/>
    <w:rsid w:val="00C23085"/>
    <w:rsid w:val="00C2518D"/>
    <w:rsid w:val="00C2723B"/>
    <w:rsid w:val="00C33FC4"/>
    <w:rsid w:val="00C36A0A"/>
    <w:rsid w:val="00C42DDC"/>
    <w:rsid w:val="00C436F7"/>
    <w:rsid w:val="00C76DD5"/>
    <w:rsid w:val="00C7764F"/>
    <w:rsid w:val="00C83676"/>
    <w:rsid w:val="00C92E87"/>
    <w:rsid w:val="00CA5039"/>
    <w:rsid w:val="00CA65E3"/>
    <w:rsid w:val="00CC205F"/>
    <w:rsid w:val="00CC2E73"/>
    <w:rsid w:val="00CD0BA0"/>
    <w:rsid w:val="00CD249B"/>
    <w:rsid w:val="00CD3F7B"/>
    <w:rsid w:val="00CF54AE"/>
    <w:rsid w:val="00D009C7"/>
    <w:rsid w:val="00D0776C"/>
    <w:rsid w:val="00D25DAE"/>
    <w:rsid w:val="00D31F39"/>
    <w:rsid w:val="00D3274D"/>
    <w:rsid w:val="00D34009"/>
    <w:rsid w:val="00D35359"/>
    <w:rsid w:val="00D43465"/>
    <w:rsid w:val="00D6025C"/>
    <w:rsid w:val="00D61239"/>
    <w:rsid w:val="00D80310"/>
    <w:rsid w:val="00D821B4"/>
    <w:rsid w:val="00D94460"/>
    <w:rsid w:val="00D97D94"/>
    <w:rsid w:val="00DA1833"/>
    <w:rsid w:val="00DA1B41"/>
    <w:rsid w:val="00DA2B16"/>
    <w:rsid w:val="00DA6332"/>
    <w:rsid w:val="00DB237B"/>
    <w:rsid w:val="00DC7ECC"/>
    <w:rsid w:val="00DD0B6D"/>
    <w:rsid w:val="00DD6E67"/>
    <w:rsid w:val="00DF1A58"/>
    <w:rsid w:val="00E120E7"/>
    <w:rsid w:val="00E224C3"/>
    <w:rsid w:val="00E32F88"/>
    <w:rsid w:val="00E47B8C"/>
    <w:rsid w:val="00E520F3"/>
    <w:rsid w:val="00E520F8"/>
    <w:rsid w:val="00E71316"/>
    <w:rsid w:val="00E71C7A"/>
    <w:rsid w:val="00E90EC0"/>
    <w:rsid w:val="00E9555F"/>
    <w:rsid w:val="00E9576A"/>
    <w:rsid w:val="00EC03D9"/>
    <w:rsid w:val="00EC0F90"/>
    <w:rsid w:val="00ED333B"/>
    <w:rsid w:val="00EE1A30"/>
    <w:rsid w:val="00EF623F"/>
    <w:rsid w:val="00F02B0C"/>
    <w:rsid w:val="00F2136B"/>
    <w:rsid w:val="00F25FD2"/>
    <w:rsid w:val="00F356A0"/>
    <w:rsid w:val="00F44F58"/>
    <w:rsid w:val="00F61460"/>
    <w:rsid w:val="00F6177B"/>
    <w:rsid w:val="00F66F6D"/>
    <w:rsid w:val="00F67456"/>
    <w:rsid w:val="00F73B89"/>
    <w:rsid w:val="00F87DF1"/>
    <w:rsid w:val="00FC23AF"/>
    <w:rsid w:val="00FC5FFB"/>
    <w:rsid w:val="00FC724C"/>
    <w:rsid w:val="00FD55CB"/>
    <w:rsid w:val="00FD5AEA"/>
    <w:rsid w:val="00FD6EC6"/>
    <w:rsid w:val="00FE340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742C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4742C"/>
    <w:rPr>
      <w:rFonts w:eastAsiaTheme="majorEastAsia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7E113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alcyt.conicyt.cl/declaracion/doc/INSTRUCTIVO_FIAII_REGULAR_2015-201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6056-3AA4-4037-B444-1B1E9983F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12667-25D8-4CE4-86B7-D493E040DA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C0384-FB7E-4D96-98F1-36D066B60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757A8-85CF-449D-9619-B3EA1FAF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5</cp:revision>
  <cp:lastPrinted>2019-12-20T15:55:00Z</cp:lastPrinted>
  <dcterms:created xsi:type="dcterms:W3CDTF">2019-12-20T15:58:00Z</dcterms:created>
  <dcterms:modified xsi:type="dcterms:W3CDTF">2019-12-20T15:58:00Z</dcterms:modified>
</cp:coreProperties>
</file>